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20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黑体" w:hAnsi="宋体" w:eastAsia="黑体" w:cs="黑体"/>
          <w:i w:val="0"/>
          <w:iCs w:val="0"/>
          <w:caps w:val="0"/>
          <w:color w:val="333333"/>
          <w:spacing w:val="0"/>
          <w:sz w:val="28"/>
          <w:szCs w:val="28"/>
          <w:lang w:val="en-US" w:eastAsia="zh-CN"/>
        </w:rPr>
      </w:pPr>
      <w:r>
        <w:rPr>
          <w:rFonts w:hint="eastAsia" w:ascii="黑体" w:hAnsi="宋体" w:eastAsia="黑体" w:cs="黑体"/>
          <w:i w:val="0"/>
          <w:iCs w:val="0"/>
          <w:caps w:val="0"/>
          <w:color w:val="333333"/>
          <w:spacing w:val="0"/>
          <w:sz w:val="28"/>
          <w:szCs w:val="28"/>
          <w:lang w:val="en-US" w:eastAsia="zh-CN"/>
        </w:rPr>
        <w:t>S207秀洲至仙居公路三店塘互通及接线改建工程</w:t>
      </w:r>
    </w:p>
    <w:p w14:paraId="72AD9F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lang w:val="en-US" w:eastAsia="zh-CN"/>
        </w:rPr>
        <w:t>管线迁改涉及绿化恢复</w:t>
      </w:r>
      <w:r>
        <w:rPr>
          <w:rFonts w:hint="eastAsia" w:ascii="黑体" w:hAnsi="宋体" w:eastAsia="黑体" w:cs="黑体"/>
          <w:i w:val="0"/>
          <w:iCs w:val="0"/>
          <w:caps w:val="0"/>
          <w:color w:val="333333"/>
          <w:spacing w:val="0"/>
          <w:sz w:val="28"/>
          <w:szCs w:val="28"/>
          <w:shd w:val="clear" w:fill="FFFFFF"/>
          <w:vertAlign w:val="baseline"/>
        </w:rPr>
        <w:t>中标候选人公示</w:t>
      </w:r>
    </w:p>
    <w:tbl>
      <w:tblPr>
        <w:tblStyle w:val="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12"/>
        <w:gridCol w:w="1662"/>
        <w:gridCol w:w="2702"/>
        <w:gridCol w:w="2317"/>
      </w:tblGrid>
      <w:tr w14:paraId="0BA0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135A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项目编号</w:t>
            </w:r>
          </w:p>
        </w:tc>
        <w:tc>
          <w:tcPr>
            <w:tcW w:w="1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155E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202507070006001</w:t>
            </w:r>
          </w:p>
        </w:tc>
        <w:tc>
          <w:tcPr>
            <w:tcW w:w="27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D5845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招标方式</w:t>
            </w:r>
          </w:p>
        </w:tc>
        <w:tc>
          <w:tcPr>
            <w:tcW w:w="23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1455C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公开招标</w:t>
            </w:r>
          </w:p>
        </w:tc>
      </w:tr>
      <w:tr w14:paraId="16B9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CA9D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工程名称</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9F14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S207秀洲至仙居公路三店塘互通及接线改建工程管线迁改涉及绿化恢复</w:t>
            </w:r>
          </w:p>
        </w:tc>
      </w:tr>
      <w:tr w14:paraId="4FA5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1"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5D6FA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招标人</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2B197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嘉兴市快速路建设发展有限公司</w:t>
            </w:r>
          </w:p>
        </w:tc>
      </w:tr>
      <w:tr w14:paraId="60D2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C569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招标代理机构</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81E56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建经投资咨询有限公司</w:t>
            </w:r>
          </w:p>
        </w:tc>
      </w:tr>
      <w:tr w14:paraId="277D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41"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62A14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招标范围</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9B11A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left"/>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S207秀洲至仙居公路三店塘互通及接线改建工程，起点位于城东路与中环北路（地面道路）平面交叉处，终于湘家荡桥前，路线全长约3.926km。本工程需对S207秀洲至仙居公路三店塘互通及接线改建工程管线迁改涉及的绿化、绿道等进行重新恢复，施工费用约700万元。</w:t>
            </w:r>
          </w:p>
          <w:p w14:paraId="00EAA9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left"/>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招标范围：包括S207秀洲至仙居公路三店塘互通及接线改建工程管线迁改涉及绿化恢复施工、养护等（具体详见工程量清单）。</w:t>
            </w:r>
          </w:p>
        </w:tc>
      </w:tr>
      <w:tr w14:paraId="43F1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D2949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中标候选人</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219A9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浙江三众建设有限公司</w:t>
            </w:r>
          </w:p>
        </w:tc>
      </w:tr>
      <w:tr w14:paraId="6EE1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F78D0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中标候选人排序</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68C0B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eastAsia="zh-CN"/>
              </w:rPr>
            </w:pPr>
            <w:r>
              <w:rPr>
                <w:rFonts w:hint="eastAsia" w:ascii="宋体" w:hAnsi="宋体" w:eastAsia="宋体" w:cs="宋体"/>
                <w:i w:val="0"/>
                <w:iCs w:val="0"/>
                <w:caps w:val="0"/>
                <w:color w:val="auto"/>
                <w:spacing w:val="0"/>
                <w:sz w:val="20"/>
                <w:szCs w:val="20"/>
                <w:vertAlign w:val="baseline"/>
              </w:rPr>
              <w:t>第一名</w:t>
            </w:r>
          </w:p>
        </w:tc>
      </w:tr>
      <w:tr w14:paraId="6331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7"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77797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投标报价</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94C2B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5788856元</w:t>
            </w:r>
          </w:p>
        </w:tc>
      </w:tr>
      <w:tr w14:paraId="726F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80057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质量要求</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F579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自本项目通过发包人验收合格，确保苗木成活率100%</w:t>
            </w:r>
          </w:p>
        </w:tc>
      </w:tr>
      <w:tr w14:paraId="60FD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7"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088BD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安全目标</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D5EC8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不发生较大及以上生产安全责任事故，人员零死亡</w:t>
            </w:r>
          </w:p>
        </w:tc>
      </w:tr>
      <w:tr w14:paraId="385C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5C20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工期</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98BE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150日历天内</w:t>
            </w:r>
          </w:p>
        </w:tc>
      </w:tr>
      <w:tr w14:paraId="28EC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DFF4E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eastAsia="zh-CN"/>
              </w:rPr>
            </w:pPr>
            <w:r>
              <w:rPr>
                <w:rFonts w:hint="eastAsia" w:ascii="宋体" w:hAnsi="宋体" w:eastAsia="宋体" w:cs="宋体"/>
                <w:i w:val="0"/>
                <w:iCs w:val="0"/>
                <w:caps w:val="0"/>
                <w:color w:val="auto"/>
                <w:spacing w:val="0"/>
                <w:sz w:val="20"/>
                <w:szCs w:val="20"/>
                <w:vertAlign w:val="baseline"/>
                <w:lang w:eastAsia="zh-CN"/>
              </w:rPr>
              <w:t>投标人</w:t>
            </w:r>
            <w:r>
              <w:rPr>
                <w:rFonts w:hint="eastAsia" w:ascii="宋体" w:hAnsi="宋体" w:eastAsia="宋体" w:cs="宋体"/>
                <w:i w:val="0"/>
                <w:iCs w:val="0"/>
                <w:caps w:val="0"/>
                <w:color w:val="auto"/>
                <w:spacing w:val="0"/>
                <w:sz w:val="20"/>
                <w:szCs w:val="20"/>
                <w:vertAlign w:val="baseline"/>
                <w:lang w:val="en-US" w:eastAsia="zh-CN"/>
              </w:rPr>
              <w:t>资格</w:t>
            </w:r>
            <w:r>
              <w:rPr>
                <w:rFonts w:hint="eastAsia" w:ascii="宋体" w:hAnsi="宋体" w:eastAsia="宋体" w:cs="宋体"/>
                <w:i w:val="0"/>
                <w:iCs w:val="0"/>
                <w:caps w:val="0"/>
                <w:color w:val="auto"/>
                <w:spacing w:val="0"/>
                <w:sz w:val="20"/>
                <w:szCs w:val="20"/>
                <w:vertAlign w:val="baseline"/>
                <w:lang w:eastAsia="zh-CN"/>
              </w:rPr>
              <w:t>业绩</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F558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highlight w:val="none"/>
              </w:rPr>
              <w:t>具备</w:t>
            </w:r>
            <w:bookmarkStart w:id="0" w:name="EBb83b47905c404f21ae1189911e4b376b"/>
            <w:r>
              <w:rPr>
                <w:rFonts w:hint="eastAsia" w:ascii="宋体" w:hAnsi="宋体" w:eastAsia="宋体" w:cs="宋体"/>
                <w:color w:val="auto"/>
                <w:sz w:val="20"/>
                <w:szCs w:val="20"/>
                <w:highlight w:val="none"/>
                <w:u w:val="none"/>
              </w:rPr>
              <w:t>独立法人资格</w:t>
            </w:r>
            <w:bookmarkEnd w:id="0"/>
            <w:r>
              <w:rPr>
                <w:rFonts w:hint="eastAsia" w:ascii="宋体" w:hAnsi="宋体" w:eastAsia="宋体" w:cs="宋体"/>
                <w:color w:val="auto"/>
                <w:sz w:val="20"/>
                <w:szCs w:val="20"/>
                <w:highlight w:val="none"/>
              </w:rPr>
              <w:t>资质</w:t>
            </w:r>
            <w:r>
              <w:rPr>
                <w:rFonts w:hint="eastAsia" w:ascii="宋体" w:hAnsi="宋体" w:eastAsia="宋体" w:cs="宋体"/>
                <w:color w:val="auto"/>
                <w:sz w:val="20"/>
                <w:szCs w:val="20"/>
                <w:highlight w:val="none"/>
                <w:lang w:eastAsia="zh-CN"/>
              </w:rPr>
              <w:t>，</w:t>
            </w:r>
          </w:p>
          <w:p w14:paraId="66DDFA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color w:val="auto"/>
                <w:sz w:val="20"/>
                <w:szCs w:val="20"/>
                <w:lang w:val="en-US" w:eastAsia="zh-CN"/>
              </w:rPr>
              <w:t>业绩:</w:t>
            </w:r>
            <w:r>
              <w:rPr>
                <w:rFonts w:hint="eastAsia" w:ascii="宋体" w:hAnsi="宋体" w:eastAsia="宋体" w:cs="宋体"/>
                <w:i w:val="0"/>
                <w:iCs w:val="0"/>
                <w:caps w:val="0"/>
                <w:color w:val="auto"/>
                <w:spacing w:val="0"/>
                <w:sz w:val="20"/>
                <w:szCs w:val="20"/>
                <w:vertAlign w:val="baseline"/>
                <w:lang w:val="en-US" w:eastAsia="zh-CN"/>
              </w:rPr>
              <w:t>马鞍山新宸·金悦府二期景观绿化工程（合同价1098.8304万元，竣工验收日期2022年6月30日）</w:t>
            </w:r>
          </w:p>
        </w:tc>
      </w:tr>
      <w:tr w14:paraId="3458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1FEC4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eastAsia="zh-CN"/>
              </w:rPr>
            </w:pPr>
            <w:r>
              <w:rPr>
                <w:rFonts w:hint="eastAsia" w:ascii="宋体" w:hAnsi="宋体" w:eastAsia="宋体" w:cs="宋体"/>
                <w:i w:val="0"/>
                <w:iCs w:val="0"/>
                <w:caps w:val="0"/>
                <w:color w:val="auto"/>
                <w:spacing w:val="0"/>
                <w:sz w:val="20"/>
                <w:szCs w:val="20"/>
                <w:vertAlign w:val="baseline"/>
              </w:rPr>
              <w:t>项目</w:t>
            </w:r>
            <w:r>
              <w:rPr>
                <w:rFonts w:hint="eastAsia" w:ascii="宋体" w:hAnsi="宋体" w:eastAsia="宋体" w:cs="宋体"/>
                <w:i w:val="0"/>
                <w:iCs w:val="0"/>
                <w:caps w:val="0"/>
                <w:color w:val="auto"/>
                <w:spacing w:val="0"/>
                <w:sz w:val="20"/>
                <w:szCs w:val="20"/>
                <w:vertAlign w:val="baseline"/>
                <w:lang w:eastAsia="zh-CN"/>
              </w:rPr>
              <w:t>经理</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3CEE5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陈斌</w:t>
            </w:r>
          </w:p>
        </w:tc>
      </w:tr>
      <w:tr w14:paraId="7859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C62B4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项目</w:t>
            </w:r>
            <w:r>
              <w:rPr>
                <w:rFonts w:hint="eastAsia" w:ascii="宋体" w:hAnsi="宋体" w:eastAsia="宋体" w:cs="宋体"/>
                <w:i w:val="0"/>
                <w:iCs w:val="0"/>
                <w:caps w:val="0"/>
                <w:color w:val="auto"/>
                <w:spacing w:val="0"/>
                <w:sz w:val="20"/>
                <w:szCs w:val="20"/>
                <w:vertAlign w:val="baseline"/>
                <w:lang w:eastAsia="zh-CN"/>
              </w:rPr>
              <w:t>经理</w:t>
            </w:r>
            <w:r>
              <w:rPr>
                <w:rFonts w:hint="eastAsia" w:ascii="宋体" w:hAnsi="宋体" w:eastAsia="宋体" w:cs="宋体"/>
                <w:i w:val="0"/>
                <w:iCs w:val="0"/>
                <w:caps w:val="0"/>
                <w:color w:val="auto"/>
                <w:spacing w:val="0"/>
                <w:sz w:val="20"/>
                <w:szCs w:val="20"/>
                <w:vertAlign w:val="baseline"/>
              </w:rPr>
              <w:t>资格</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F270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工程师（园林工程专业），证书编号：1410931145</w:t>
            </w:r>
          </w:p>
        </w:tc>
      </w:tr>
      <w:tr w14:paraId="324B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7616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项目技术负责人</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665F0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徐孟洁</w:t>
            </w:r>
          </w:p>
        </w:tc>
      </w:tr>
      <w:tr w14:paraId="33D4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D566A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项目技术负责人资格</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FC125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工程师(风景园林专业,含景观设计），证书编号：Z33022019004300081</w:t>
            </w:r>
          </w:p>
        </w:tc>
      </w:tr>
      <w:tr w14:paraId="18EE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479C1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安全负责人</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5A69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刘子园</w:t>
            </w:r>
          </w:p>
        </w:tc>
      </w:tr>
      <w:tr w14:paraId="5CD2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4EF0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安全负责人资格</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BFC6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highlight w:val="none"/>
              </w:rPr>
              <w:t>有效期内的</w:t>
            </w:r>
            <w:r>
              <w:rPr>
                <w:rFonts w:hint="eastAsia" w:ascii="宋体" w:hAnsi="宋体" w:eastAsia="宋体" w:cs="宋体"/>
                <w:color w:val="auto"/>
                <w:sz w:val="20"/>
                <w:szCs w:val="20"/>
                <w:highlight w:val="none"/>
                <w:u w:val="none"/>
                <w:lang w:val="en-US" w:eastAsia="zh-CN"/>
              </w:rPr>
              <w:t>建筑工程</w:t>
            </w:r>
            <w:r>
              <w:rPr>
                <w:rFonts w:hint="eastAsia" w:ascii="宋体" w:hAnsi="宋体" w:eastAsia="宋体" w:cs="宋体"/>
                <w:color w:val="auto"/>
                <w:sz w:val="20"/>
                <w:szCs w:val="20"/>
                <w:highlight w:val="none"/>
              </w:rPr>
              <w:t>施工企业专职安全生产管理人员安全生产考核合格证书（C类）</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编号：浙建安C3（2024）6202847</w:t>
            </w:r>
          </w:p>
        </w:tc>
      </w:tr>
      <w:tr w14:paraId="41F5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A31DD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被否决的投标人</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50DC9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被否决的理由和依据（不符合招标文件的条款）</w:t>
            </w:r>
          </w:p>
        </w:tc>
      </w:tr>
      <w:tr w14:paraId="0E41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C957C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嘉兴市龙锋市政建设有限公司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56741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该投标人的投标文件中未提供类似项目业绩的质量证明材料，根据招标文件第三章评标办法第</w:t>
            </w:r>
            <w:r>
              <w:rPr>
                <w:rFonts w:hint="eastAsia" w:ascii="宋体" w:hAnsi="宋体" w:eastAsia="宋体" w:cs="宋体"/>
                <w:color w:val="auto"/>
                <w:sz w:val="20"/>
                <w:szCs w:val="20"/>
                <w:lang w:val="en-US" w:eastAsia="zh-CN"/>
              </w:rPr>
              <w:t>2.1.1项</w:t>
            </w:r>
            <w:r>
              <w:rPr>
                <w:rFonts w:hint="eastAsia" w:ascii="宋体" w:hAnsi="宋体" w:eastAsia="宋体" w:cs="宋体"/>
                <w:color w:val="auto"/>
                <w:sz w:val="20"/>
                <w:szCs w:val="20"/>
                <w:lang w:eastAsia="zh-CN"/>
              </w:rPr>
              <w:t>第一个信封形式评审与响应性评审标准第</w:t>
            </w:r>
            <w:r>
              <w:rPr>
                <w:rFonts w:hint="eastAsia" w:ascii="宋体" w:hAnsi="宋体" w:eastAsia="宋体" w:cs="宋体"/>
                <w:color w:val="auto"/>
                <w:sz w:val="20"/>
                <w:szCs w:val="20"/>
                <w:lang w:val="en-US" w:eastAsia="zh-CN"/>
              </w:rPr>
              <w:t>（13）条的“</w:t>
            </w:r>
            <w:r>
              <w:rPr>
                <w:rFonts w:hint="eastAsia" w:ascii="宋体" w:hAnsi="宋体" w:eastAsia="宋体" w:cs="宋体"/>
                <w:color w:val="auto"/>
                <w:sz w:val="20"/>
                <w:szCs w:val="20"/>
                <w:lang w:eastAsia="zh-CN"/>
              </w:rPr>
              <w:t>人员、业绩、履约信誉证明材料真实、有效。</w:t>
            </w:r>
            <w:r>
              <w:rPr>
                <w:rFonts w:hint="eastAsia" w:ascii="宋体" w:hAnsi="宋体" w:eastAsia="宋体" w:cs="宋体"/>
                <w:color w:val="auto"/>
                <w:sz w:val="20"/>
                <w:szCs w:val="20"/>
                <w:lang w:val="en-US" w:eastAsia="zh-CN"/>
              </w:rPr>
              <w:t>”，作无效标处理。</w:t>
            </w:r>
          </w:p>
        </w:tc>
      </w:tr>
      <w:tr w14:paraId="0B53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7B4D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rPr>
            </w:pPr>
            <w:r>
              <w:rPr>
                <w:rFonts w:hint="eastAsia" w:ascii="宋体" w:hAnsi="宋体" w:eastAsia="宋体" w:cs="宋体"/>
                <w:i w:val="0"/>
                <w:iCs w:val="0"/>
                <w:caps w:val="0"/>
                <w:color w:val="auto"/>
                <w:spacing w:val="0"/>
                <w:sz w:val="20"/>
                <w:szCs w:val="20"/>
                <w:vertAlign w:val="baseline"/>
                <w:lang w:val="en-US" w:eastAsia="zh-CN"/>
              </w:rPr>
              <w:t>浙江众安建设集团有限公司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776FF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rPr>
            </w:pPr>
            <w:r>
              <w:rPr>
                <w:rFonts w:hint="eastAsia" w:ascii="宋体" w:hAnsi="宋体" w:eastAsia="宋体" w:cs="宋体"/>
                <w:color w:val="auto"/>
                <w:sz w:val="20"/>
                <w:szCs w:val="20"/>
                <w:highlight w:val="none"/>
                <w:lang w:eastAsia="zh-CN"/>
              </w:rPr>
              <w:t>该投标人的投标文件中未完整提供安全负责人的身份证正反面，根据招标文件第三章评标办法第</w:t>
            </w:r>
            <w:r>
              <w:rPr>
                <w:rFonts w:hint="eastAsia" w:ascii="宋体" w:hAnsi="宋体" w:eastAsia="宋体" w:cs="宋体"/>
                <w:color w:val="auto"/>
                <w:sz w:val="20"/>
                <w:szCs w:val="20"/>
                <w:highlight w:val="none"/>
                <w:lang w:val="en-US" w:eastAsia="zh-CN"/>
              </w:rPr>
              <w:t>2.1.1项</w:t>
            </w:r>
            <w:r>
              <w:rPr>
                <w:rFonts w:hint="eastAsia" w:ascii="宋体" w:hAnsi="宋体" w:eastAsia="宋体" w:cs="宋体"/>
                <w:color w:val="auto"/>
                <w:sz w:val="20"/>
                <w:szCs w:val="20"/>
                <w:highlight w:val="none"/>
                <w:lang w:eastAsia="zh-CN"/>
              </w:rPr>
              <w:t>第一个信封形式评审与响应性评审标准第</w:t>
            </w:r>
            <w:r>
              <w:rPr>
                <w:rFonts w:hint="eastAsia" w:ascii="宋体" w:hAnsi="宋体" w:eastAsia="宋体" w:cs="宋体"/>
                <w:color w:val="auto"/>
                <w:sz w:val="20"/>
                <w:szCs w:val="20"/>
                <w:highlight w:val="none"/>
                <w:lang w:val="en-US" w:eastAsia="zh-CN"/>
              </w:rPr>
              <w:t>（13）条的“</w:t>
            </w:r>
            <w:r>
              <w:rPr>
                <w:rFonts w:hint="eastAsia" w:ascii="宋体" w:hAnsi="宋体" w:eastAsia="宋体" w:cs="宋体"/>
                <w:color w:val="auto"/>
                <w:sz w:val="20"/>
                <w:szCs w:val="20"/>
                <w:highlight w:val="none"/>
                <w:lang w:eastAsia="zh-CN"/>
              </w:rPr>
              <w:t>人员、业绩、履约信誉证明材料真实、有效。</w:t>
            </w:r>
            <w:r>
              <w:rPr>
                <w:rFonts w:hint="eastAsia" w:ascii="宋体" w:hAnsi="宋体" w:eastAsia="宋体" w:cs="宋体"/>
                <w:color w:val="auto"/>
                <w:sz w:val="20"/>
                <w:szCs w:val="20"/>
                <w:highlight w:val="none"/>
                <w:lang w:val="en-US" w:eastAsia="zh-CN"/>
              </w:rPr>
              <w:t>”，作无效标处理。</w:t>
            </w:r>
          </w:p>
        </w:tc>
      </w:tr>
      <w:tr w14:paraId="44A3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EE696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嘉兴致途建设工程有限公司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4139F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该投标人的投标文件中提供的类似项目业绩未体现绿化的相关内容，根据招标文件第三章评标办法第</w:t>
            </w:r>
            <w:r>
              <w:rPr>
                <w:rFonts w:hint="eastAsia" w:ascii="宋体" w:hAnsi="宋体" w:eastAsia="宋体" w:cs="宋体"/>
                <w:color w:val="auto"/>
                <w:sz w:val="20"/>
                <w:szCs w:val="20"/>
                <w:highlight w:val="none"/>
                <w:lang w:val="en-US" w:eastAsia="zh-CN"/>
              </w:rPr>
              <w:t>2.1.2项</w:t>
            </w:r>
            <w:r>
              <w:rPr>
                <w:rFonts w:hint="eastAsia" w:ascii="宋体" w:hAnsi="宋体" w:eastAsia="宋体" w:cs="宋体"/>
                <w:color w:val="auto"/>
                <w:sz w:val="20"/>
                <w:szCs w:val="20"/>
                <w:highlight w:val="none"/>
                <w:lang w:eastAsia="zh-CN"/>
              </w:rPr>
              <w:t>资格评审标准第</w:t>
            </w:r>
            <w:r>
              <w:rPr>
                <w:rFonts w:hint="eastAsia" w:ascii="宋体" w:hAnsi="宋体" w:eastAsia="宋体" w:cs="宋体"/>
                <w:color w:val="auto"/>
                <w:sz w:val="20"/>
                <w:szCs w:val="20"/>
                <w:highlight w:val="none"/>
                <w:lang w:val="en-US" w:eastAsia="zh-CN"/>
              </w:rPr>
              <w:t>（4）条的“投标人的类似项目业绩符合招标文件规定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”，作无效标处理。</w:t>
            </w:r>
          </w:p>
        </w:tc>
      </w:tr>
      <w:tr w14:paraId="4D08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FD561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绍兴万鹤建设有限公司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6774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该投标人的投标文件中业绩证明不符合招标文件要求，根据招标文件第三章评标办法第</w:t>
            </w:r>
            <w:r>
              <w:rPr>
                <w:rFonts w:hint="eastAsia" w:ascii="宋体" w:hAnsi="宋体" w:eastAsia="宋体" w:cs="宋体"/>
                <w:color w:val="auto"/>
                <w:sz w:val="20"/>
                <w:szCs w:val="20"/>
                <w:highlight w:val="none"/>
                <w:lang w:val="en-US" w:eastAsia="zh-CN"/>
              </w:rPr>
              <w:t>2.1.2项</w:t>
            </w:r>
            <w:r>
              <w:rPr>
                <w:rFonts w:hint="eastAsia" w:ascii="宋体" w:hAnsi="宋体" w:eastAsia="宋体" w:cs="宋体"/>
                <w:color w:val="auto"/>
                <w:sz w:val="20"/>
                <w:szCs w:val="20"/>
                <w:highlight w:val="none"/>
                <w:lang w:eastAsia="zh-CN"/>
              </w:rPr>
              <w:t>资格评审标准第</w:t>
            </w:r>
            <w:r>
              <w:rPr>
                <w:rFonts w:hint="eastAsia" w:ascii="宋体" w:hAnsi="宋体" w:eastAsia="宋体" w:cs="宋体"/>
                <w:color w:val="auto"/>
                <w:sz w:val="20"/>
                <w:szCs w:val="20"/>
                <w:highlight w:val="none"/>
                <w:lang w:val="en-US" w:eastAsia="zh-CN"/>
              </w:rPr>
              <w:t>（4）条的“投标人的类似项目业绩符合招标文件规定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”，作无效标处理。</w:t>
            </w:r>
          </w:p>
        </w:tc>
      </w:tr>
      <w:tr w14:paraId="1FF0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C70BD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嘉兴市宏大建筑有限公司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A909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该投标人的投标文件中业绩证明不符合招标文件要求，根据招标文件第三章评标办法第</w:t>
            </w:r>
            <w:r>
              <w:rPr>
                <w:rFonts w:hint="eastAsia" w:ascii="宋体" w:hAnsi="宋体" w:eastAsia="宋体" w:cs="宋体"/>
                <w:color w:val="auto"/>
                <w:sz w:val="20"/>
                <w:szCs w:val="20"/>
                <w:highlight w:val="none"/>
                <w:lang w:val="en-US" w:eastAsia="zh-CN"/>
              </w:rPr>
              <w:t>2.1.2项</w:t>
            </w:r>
            <w:r>
              <w:rPr>
                <w:rFonts w:hint="eastAsia" w:ascii="宋体" w:hAnsi="宋体" w:eastAsia="宋体" w:cs="宋体"/>
                <w:color w:val="auto"/>
                <w:sz w:val="20"/>
                <w:szCs w:val="20"/>
                <w:highlight w:val="none"/>
                <w:lang w:eastAsia="zh-CN"/>
              </w:rPr>
              <w:t>资格评审标准第</w:t>
            </w:r>
            <w:r>
              <w:rPr>
                <w:rFonts w:hint="eastAsia" w:ascii="宋体" w:hAnsi="宋体" w:eastAsia="宋体" w:cs="宋体"/>
                <w:color w:val="auto"/>
                <w:sz w:val="20"/>
                <w:szCs w:val="20"/>
                <w:highlight w:val="none"/>
                <w:lang w:val="en-US" w:eastAsia="zh-CN"/>
              </w:rPr>
              <w:t>（4）条的“投标人的类似项目业绩符合招标文件规定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”，作无效标处理。</w:t>
            </w:r>
          </w:p>
        </w:tc>
      </w:tr>
      <w:tr w14:paraId="5C63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A345D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绍兴启阳建设有限公司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E3BF5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该投标人的投标文件中业绩证明不符合招标文件要求，根据招标文件第三章评标办法第</w:t>
            </w:r>
            <w:r>
              <w:rPr>
                <w:rFonts w:hint="eastAsia" w:ascii="宋体" w:hAnsi="宋体" w:eastAsia="宋体" w:cs="宋体"/>
                <w:color w:val="auto"/>
                <w:sz w:val="20"/>
                <w:szCs w:val="20"/>
                <w:highlight w:val="none"/>
                <w:lang w:val="en-US" w:eastAsia="zh-CN"/>
              </w:rPr>
              <w:t>2.1.2项</w:t>
            </w:r>
            <w:r>
              <w:rPr>
                <w:rFonts w:hint="eastAsia" w:ascii="宋体" w:hAnsi="宋体" w:eastAsia="宋体" w:cs="宋体"/>
                <w:color w:val="auto"/>
                <w:sz w:val="20"/>
                <w:szCs w:val="20"/>
                <w:highlight w:val="none"/>
                <w:lang w:eastAsia="zh-CN"/>
              </w:rPr>
              <w:t>资格评审标准第</w:t>
            </w:r>
            <w:r>
              <w:rPr>
                <w:rFonts w:hint="eastAsia" w:ascii="宋体" w:hAnsi="宋体" w:eastAsia="宋体" w:cs="宋体"/>
                <w:color w:val="auto"/>
                <w:sz w:val="20"/>
                <w:szCs w:val="20"/>
                <w:highlight w:val="none"/>
                <w:lang w:val="en-US" w:eastAsia="zh-CN"/>
              </w:rPr>
              <w:t>（4）条的“投标人的类似项目业绩符合招标文件规定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”，作无效标处理。</w:t>
            </w:r>
          </w:p>
        </w:tc>
      </w:tr>
      <w:tr w14:paraId="068C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A849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浙江森科建设有限公司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829F0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7369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25FF2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浙江永泉市政园林工程有限公司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7FC5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6182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CCA6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杭州康森建设工程有限公司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8A392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7C03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60258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嘉兴市恒德水利建设有限公司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0B9A6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09B1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976E6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万宝盛建设集团股份有限公司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6F70E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241F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CB55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金华市瓯创建设工程有限公司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3E856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7F7F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DCA9F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嘉兴亿杰建设有限公司</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2B5B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该投标人的投标文件中未提供工程量清单说明，根据招标文件第三章评标办法第</w:t>
            </w:r>
            <w:r>
              <w:rPr>
                <w:rFonts w:hint="eastAsia" w:ascii="宋体" w:hAnsi="宋体" w:eastAsia="宋体" w:cs="宋体"/>
                <w:color w:val="auto"/>
                <w:sz w:val="20"/>
                <w:szCs w:val="20"/>
                <w:highlight w:val="none"/>
                <w:lang w:val="en-US" w:eastAsia="zh-CN"/>
              </w:rPr>
              <w:t>2.1.3项</w:t>
            </w:r>
            <w:r>
              <w:rPr>
                <w:rFonts w:hint="eastAsia" w:ascii="宋体" w:hAnsi="宋体" w:eastAsia="宋体" w:cs="宋体"/>
                <w:color w:val="auto"/>
                <w:sz w:val="20"/>
                <w:szCs w:val="20"/>
                <w:highlight w:val="none"/>
                <w:lang w:eastAsia="zh-CN"/>
              </w:rPr>
              <w:t>第二个信封形式评审与响应性评审标准第</w:t>
            </w:r>
            <w:r>
              <w:rPr>
                <w:rFonts w:hint="eastAsia" w:ascii="宋体" w:hAnsi="宋体" w:eastAsia="宋体" w:cs="宋体"/>
                <w:color w:val="auto"/>
                <w:sz w:val="20"/>
                <w:szCs w:val="20"/>
                <w:highlight w:val="none"/>
                <w:lang w:val="en-US" w:eastAsia="zh-CN"/>
              </w:rPr>
              <w:t>（1）条的“</w:t>
            </w:r>
            <w:r>
              <w:rPr>
                <w:rFonts w:hint="eastAsia" w:ascii="宋体" w:hAnsi="宋体" w:eastAsia="宋体" w:cs="宋体"/>
                <w:color w:val="auto"/>
                <w:sz w:val="20"/>
                <w:szCs w:val="20"/>
                <w:highlight w:val="none"/>
                <w:lang w:eastAsia="zh-CN"/>
              </w:rPr>
              <w:t xml:space="preserve"> b．已标价工程量清单说明文字与招标文件规定一致，未进行实质性修改和删减；</w:t>
            </w:r>
            <w:r>
              <w:rPr>
                <w:rFonts w:hint="eastAsia" w:ascii="宋体" w:hAnsi="宋体" w:eastAsia="宋体" w:cs="宋体"/>
                <w:color w:val="auto"/>
                <w:sz w:val="20"/>
                <w:szCs w:val="20"/>
                <w:highlight w:val="none"/>
                <w:lang w:val="en-US" w:eastAsia="zh-CN"/>
              </w:rPr>
              <w:t>”，作无效标处理。</w:t>
            </w:r>
          </w:p>
        </w:tc>
      </w:tr>
      <w:tr w14:paraId="753A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85F06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开标时间</w:t>
            </w:r>
          </w:p>
        </w:tc>
        <w:tc>
          <w:tcPr>
            <w:tcW w:w="436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A7904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2025年7月</w:t>
            </w:r>
            <w:r>
              <w:rPr>
                <w:rFonts w:hint="eastAsia" w:ascii="宋体" w:hAnsi="宋体" w:eastAsia="宋体" w:cs="宋体"/>
                <w:i w:val="0"/>
                <w:iCs w:val="0"/>
                <w:caps w:val="0"/>
                <w:color w:val="auto"/>
                <w:spacing w:val="0"/>
                <w:sz w:val="20"/>
                <w:szCs w:val="20"/>
                <w:vertAlign w:val="baseline"/>
                <w:lang w:val="en-US" w:eastAsia="zh-CN"/>
              </w:rPr>
              <w:t>29</w:t>
            </w:r>
            <w:r>
              <w:rPr>
                <w:rFonts w:hint="eastAsia" w:ascii="宋体" w:hAnsi="宋体" w:eastAsia="宋体" w:cs="宋体"/>
                <w:i w:val="0"/>
                <w:iCs w:val="0"/>
                <w:caps w:val="0"/>
                <w:color w:val="auto"/>
                <w:spacing w:val="0"/>
                <w:sz w:val="20"/>
                <w:szCs w:val="20"/>
                <w:vertAlign w:val="baseline"/>
              </w:rPr>
              <w:t>日9时30分</w:t>
            </w:r>
          </w:p>
        </w:tc>
        <w:tc>
          <w:tcPr>
            <w:tcW w:w="2317"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0A8D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eastAsia="zh-CN"/>
              </w:rPr>
            </w:pPr>
          </w:p>
          <w:p w14:paraId="5A4ECB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嘉兴市快速路建设发展有限公司</w:t>
            </w:r>
          </w:p>
        </w:tc>
      </w:tr>
      <w:tr w14:paraId="6B83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D7121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公示时间</w:t>
            </w:r>
          </w:p>
        </w:tc>
        <w:tc>
          <w:tcPr>
            <w:tcW w:w="436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B60FB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 xml:space="preserve">2025年 </w:t>
            </w:r>
            <w:r>
              <w:rPr>
                <w:rFonts w:hint="eastAsia" w:ascii="宋体" w:hAnsi="宋体" w:eastAsia="宋体" w:cs="宋体"/>
                <w:i w:val="0"/>
                <w:iCs w:val="0"/>
                <w:caps w:val="0"/>
                <w:color w:val="auto"/>
                <w:spacing w:val="0"/>
                <w:sz w:val="20"/>
                <w:szCs w:val="20"/>
                <w:vertAlign w:val="baseline"/>
                <w:lang w:val="en-US" w:eastAsia="zh-CN"/>
              </w:rPr>
              <w:t>7</w:t>
            </w:r>
            <w:r>
              <w:rPr>
                <w:rFonts w:hint="eastAsia" w:ascii="宋体" w:hAnsi="宋体" w:eastAsia="宋体" w:cs="宋体"/>
                <w:i w:val="0"/>
                <w:iCs w:val="0"/>
                <w:caps w:val="0"/>
                <w:color w:val="auto"/>
                <w:spacing w:val="0"/>
                <w:sz w:val="20"/>
                <w:szCs w:val="20"/>
                <w:vertAlign w:val="baseline"/>
              </w:rPr>
              <w:t>月</w:t>
            </w:r>
            <w:r>
              <w:rPr>
                <w:rFonts w:hint="eastAsia" w:ascii="宋体" w:hAnsi="宋体" w:eastAsia="宋体" w:cs="宋体"/>
                <w:i w:val="0"/>
                <w:iCs w:val="0"/>
                <w:caps w:val="0"/>
                <w:color w:val="auto"/>
                <w:spacing w:val="0"/>
                <w:sz w:val="20"/>
                <w:szCs w:val="20"/>
                <w:vertAlign w:val="baseline"/>
                <w:lang w:val="en-US" w:eastAsia="zh-CN"/>
              </w:rPr>
              <w:t>31</w:t>
            </w:r>
            <w:bookmarkStart w:id="1" w:name="_GoBack"/>
            <w:bookmarkEnd w:id="1"/>
            <w:r>
              <w:rPr>
                <w:rFonts w:hint="eastAsia" w:ascii="宋体" w:hAnsi="宋体" w:eastAsia="宋体" w:cs="宋体"/>
                <w:i w:val="0"/>
                <w:iCs w:val="0"/>
                <w:caps w:val="0"/>
                <w:color w:val="auto"/>
                <w:spacing w:val="0"/>
                <w:sz w:val="20"/>
                <w:szCs w:val="20"/>
                <w:vertAlign w:val="baseline"/>
              </w:rPr>
              <w:t xml:space="preserve">日至2025年 </w:t>
            </w:r>
            <w:r>
              <w:rPr>
                <w:rFonts w:hint="eastAsia" w:ascii="宋体" w:hAnsi="宋体" w:eastAsia="宋体" w:cs="宋体"/>
                <w:i w:val="0"/>
                <w:iCs w:val="0"/>
                <w:caps w:val="0"/>
                <w:color w:val="auto"/>
                <w:spacing w:val="0"/>
                <w:sz w:val="20"/>
                <w:szCs w:val="20"/>
                <w:vertAlign w:val="baseline"/>
                <w:lang w:val="en-US" w:eastAsia="zh-CN"/>
              </w:rPr>
              <w:t xml:space="preserve">8 </w:t>
            </w:r>
            <w:r>
              <w:rPr>
                <w:rFonts w:hint="eastAsia" w:ascii="宋体" w:hAnsi="宋体" w:eastAsia="宋体" w:cs="宋体"/>
                <w:i w:val="0"/>
                <w:iCs w:val="0"/>
                <w:caps w:val="0"/>
                <w:color w:val="auto"/>
                <w:spacing w:val="0"/>
                <w:sz w:val="20"/>
                <w:szCs w:val="20"/>
                <w:vertAlign w:val="baseline"/>
              </w:rPr>
              <w:t xml:space="preserve">月 </w:t>
            </w:r>
            <w:r>
              <w:rPr>
                <w:rFonts w:hint="eastAsia" w:ascii="宋体" w:hAnsi="宋体" w:eastAsia="宋体" w:cs="宋体"/>
                <w:i w:val="0"/>
                <w:iCs w:val="0"/>
                <w:caps w:val="0"/>
                <w:color w:val="auto"/>
                <w:spacing w:val="0"/>
                <w:sz w:val="20"/>
                <w:szCs w:val="20"/>
                <w:vertAlign w:val="baseline"/>
                <w:lang w:val="en-US" w:eastAsia="zh-CN"/>
              </w:rPr>
              <w:t xml:space="preserve">4 </w:t>
            </w:r>
            <w:r>
              <w:rPr>
                <w:rFonts w:hint="eastAsia" w:ascii="宋体" w:hAnsi="宋体" w:eastAsia="宋体" w:cs="宋体"/>
                <w:i w:val="0"/>
                <w:iCs w:val="0"/>
                <w:caps w:val="0"/>
                <w:color w:val="auto"/>
                <w:spacing w:val="0"/>
                <w:sz w:val="20"/>
                <w:szCs w:val="20"/>
                <w:vertAlign w:val="baseline"/>
              </w:rPr>
              <w:t>日</w:t>
            </w:r>
          </w:p>
        </w:tc>
        <w:tc>
          <w:tcPr>
            <w:tcW w:w="2317" w:type="dxa"/>
            <w:vMerge w:val="continue"/>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4ECDF62">
            <w:pPr>
              <w:jc w:val="center"/>
              <w:rPr>
                <w:rFonts w:hint="eastAsia" w:ascii="宋体" w:hAnsi="宋体" w:eastAsia="宋体" w:cs="宋体"/>
                <w:i w:val="0"/>
                <w:iCs w:val="0"/>
                <w:caps w:val="0"/>
                <w:color w:val="auto"/>
                <w:spacing w:val="0"/>
                <w:sz w:val="20"/>
                <w:szCs w:val="20"/>
                <w:vertAlign w:val="baseline"/>
              </w:rPr>
            </w:pPr>
          </w:p>
        </w:tc>
      </w:tr>
      <w:tr w14:paraId="6973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919F3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监督（投诉）电话</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EAF14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12"/>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嘉兴市交通投资集团有限责任公司审计风控部 0573-82871355</w:t>
            </w:r>
          </w:p>
        </w:tc>
      </w:tr>
      <w:tr w14:paraId="6626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4" w:hRule="atLeast"/>
          <w:jc w:val="center"/>
        </w:trPr>
        <w:tc>
          <w:tcPr>
            <w:tcW w:w="19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3A40C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备注</w:t>
            </w:r>
          </w:p>
        </w:tc>
        <w:tc>
          <w:tcPr>
            <w:tcW w:w="668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418C6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如有异议，请在中标候选人公示期内提出。</w:t>
            </w:r>
          </w:p>
        </w:tc>
      </w:tr>
    </w:tbl>
    <w:p w14:paraId="228DF903">
      <w:r>
        <w:rPr>
          <w:rFonts w:hint="eastAsia" w:ascii="宋体" w:hAnsi="宋体" w:eastAsia="宋体" w:cs="宋体"/>
          <w:sz w:val="20"/>
          <w:szCs w:val="20"/>
        </w:rPr>
        <w:t>备注：对公示内容异议、投诉的，请依照《中华人民共和国招标投标法实施条例》和《工程建设项目招标投标活动投诉处理办法》七部委第11号相关规定提出。</w:t>
      </w:r>
    </w:p>
    <w:sectPr>
      <w:pgSz w:w="11906" w:h="16838"/>
      <w:pgMar w:top="986" w:right="1800" w:bottom="1055" w:left="1800" w:header="851" w:footer="85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24FE"/>
    <w:rsid w:val="009A7605"/>
    <w:rsid w:val="00F431B9"/>
    <w:rsid w:val="03373831"/>
    <w:rsid w:val="033D4FAC"/>
    <w:rsid w:val="051536FE"/>
    <w:rsid w:val="06C70A28"/>
    <w:rsid w:val="07F95559"/>
    <w:rsid w:val="08002443"/>
    <w:rsid w:val="08834A52"/>
    <w:rsid w:val="098B3F8E"/>
    <w:rsid w:val="09C37BCC"/>
    <w:rsid w:val="09F77876"/>
    <w:rsid w:val="0A081A83"/>
    <w:rsid w:val="0B5331D2"/>
    <w:rsid w:val="0CC021A1"/>
    <w:rsid w:val="0DC7346C"/>
    <w:rsid w:val="11BA1CC2"/>
    <w:rsid w:val="133E6515"/>
    <w:rsid w:val="135E44C2"/>
    <w:rsid w:val="13946135"/>
    <w:rsid w:val="14643D5A"/>
    <w:rsid w:val="14740441"/>
    <w:rsid w:val="147E306D"/>
    <w:rsid w:val="15054DD7"/>
    <w:rsid w:val="162E7ED7"/>
    <w:rsid w:val="16702E8A"/>
    <w:rsid w:val="17237EFC"/>
    <w:rsid w:val="173B6FF4"/>
    <w:rsid w:val="191B4D39"/>
    <w:rsid w:val="1AC47300"/>
    <w:rsid w:val="1D7F39B2"/>
    <w:rsid w:val="1DA8115B"/>
    <w:rsid w:val="1DF93765"/>
    <w:rsid w:val="1EF53F2C"/>
    <w:rsid w:val="20695B39"/>
    <w:rsid w:val="20B00A53"/>
    <w:rsid w:val="214F366E"/>
    <w:rsid w:val="227600FF"/>
    <w:rsid w:val="22A87507"/>
    <w:rsid w:val="22DE0399"/>
    <w:rsid w:val="25205A7B"/>
    <w:rsid w:val="25421E95"/>
    <w:rsid w:val="254554E2"/>
    <w:rsid w:val="258401C0"/>
    <w:rsid w:val="25BF34E6"/>
    <w:rsid w:val="266E151D"/>
    <w:rsid w:val="26FC6074"/>
    <w:rsid w:val="27315D1D"/>
    <w:rsid w:val="277E616A"/>
    <w:rsid w:val="27930786"/>
    <w:rsid w:val="27B81FB9"/>
    <w:rsid w:val="27E17743"/>
    <w:rsid w:val="280671AA"/>
    <w:rsid w:val="282B09BF"/>
    <w:rsid w:val="295034D9"/>
    <w:rsid w:val="2A7D74CC"/>
    <w:rsid w:val="2B287437"/>
    <w:rsid w:val="2B514BE0"/>
    <w:rsid w:val="2C7A3CC3"/>
    <w:rsid w:val="2D281971"/>
    <w:rsid w:val="2F5051AF"/>
    <w:rsid w:val="3035462A"/>
    <w:rsid w:val="304E7940"/>
    <w:rsid w:val="307D1FD3"/>
    <w:rsid w:val="31436B2B"/>
    <w:rsid w:val="343230D5"/>
    <w:rsid w:val="346516FC"/>
    <w:rsid w:val="36EB413B"/>
    <w:rsid w:val="377A54BF"/>
    <w:rsid w:val="37985945"/>
    <w:rsid w:val="37D42E21"/>
    <w:rsid w:val="38871C41"/>
    <w:rsid w:val="38D34E86"/>
    <w:rsid w:val="38F65019"/>
    <w:rsid w:val="3A43428E"/>
    <w:rsid w:val="3B2A2D58"/>
    <w:rsid w:val="3CB43221"/>
    <w:rsid w:val="3CDB255C"/>
    <w:rsid w:val="3D344362"/>
    <w:rsid w:val="3E2241BA"/>
    <w:rsid w:val="3E55633E"/>
    <w:rsid w:val="3FBB0422"/>
    <w:rsid w:val="402D51B7"/>
    <w:rsid w:val="405D597D"/>
    <w:rsid w:val="41B82E6B"/>
    <w:rsid w:val="4250579A"/>
    <w:rsid w:val="44024872"/>
    <w:rsid w:val="45E2495B"/>
    <w:rsid w:val="4665733A"/>
    <w:rsid w:val="474653BD"/>
    <w:rsid w:val="47743CD8"/>
    <w:rsid w:val="48F510A4"/>
    <w:rsid w:val="496164DE"/>
    <w:rsid w:val="4CFA6A2E"/>
    <w:rsid w:val="4D970721"/>
    <w:rsid w:val="519B00B4"/>
    <w:rsid w:val="52BE22AC"/>
    <w:rsid w:val="534A56F4"/>
    <w:rsid w:val="575E5E0B"/>
    <w:rsid w:val="57936B3A"/>
    <w:rsid w:val="57C02622"/>
    <w:rsid w:val="585A6999"/>
    <w:rsid w:val="58EF7663"/>
    <w:rsid w:val="5999137D"/>
    <w:rsid w:val="5A47465A"/>
    <w:rsid w:val="5C7D6D34"/>
    <w:rsid w:val="5D504448"/>
    <w:rsid w:val="5E79177D"/>
    <w:rsid w:val="60213E7A"/>
    <w:rsid w:val="612754C0"/>
    <w:rsid w:val="62F240AA"/>
    <w:rsid w:val="62FB4E56"/>
    <w:rsid w:val="638763D9"/>
    <w:rsid w:val="64432611"/>
    <w:rsid w:val="65C6799D"/>
    <w:rsid w:val="66723681"/>
    <w:rsid w:val="67050051"/>
    <w:rsid w:val="67762CFD"/>
    <w:rsid w:val="68C06926"/>
    <w:rsid w:val="69D72936"/>
    <w:rsid w:val="6C2C42D2"/>
    <w:rsid w:val="6C303DC2"/>
    <w:rsid w:val="6C787517"/>
    <w:rsid w:val="6C904861"/>
    <w:rsid w:val="6CCB7647"/>
    <w:rsid w:val="70756248"/>
    <w:rsid w:val="713F0604"/>
    <w:rsid w:val="7359474B"/>
    <w:rsid w:val="74100036"/>
    <w:rsid w:val="753C7334"/>
    <w:rsid w:val="76684159"/>
    <w:rsid w:val="77366005"/>
    <w:rsid w:val="77D777E8"/>
    <w:rsid w:val="77E31CE9"/>
    <w:rsid w:val="78054355"/>
    <w:rsid w:val="784A620C"/>
    <w:rsid w:val="789D458E"/>
    <w:rsid w:val="79652BD2"/>
    <w:rsid w:val="79AC0800"/>
    <w:rsid w:val="7A70182E"/>
    <w:rsid w:val="7AA53BCD"/>
    <w:rsid w:val="7AC57DCC"/>
    <w:rsid w:val="7C6B6751"/>
    <w:rsid w:val="7CAF663E"/>
    <w:rsid w:val="7CCA3477"/>
    <w:rsid w:val="7D20753B"/>
    <w:rsid w:val="7D583420"/>
    <w:rsid w:val="7DF30332"/>
    <w:rsid w:val="7E3A63DB"/>
    <w:rsid w:val="7E3F2540"/>
    <w:rsid w:val="7F2D4191"/>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2187</Words>
  <Characters>2362</Characters>
  <Lines>0</Lines>
  <Paragraphs>0</Paragraphs>
  <TotalTime>1</TotalTime>
  <ScaleCrop>false</ScaleCrop>
  <LinksUpToDate>false</LinksUpToDate>
  <CharactersWithSpaces>2375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2025-07-29T03:32:00Z</dcterms:created>
  <dc:creator>ggzy001</dc:creator>
  <cp:lastModifiedBy>Peter</cp:lastModifiedBy>
  <cp:lastPrinted>2025-07-30T04:14:00Z</cp:lastPrinted>
  <dcterms:modified xsi:type="dcterms:W3CDTF">2025-07-30T09:49:12Z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95578A2731D64FDE9C513E8C5B924A70</vt:lpwstr>
  </property>
  <property fmtid="{D5CDD505-2E9C-101B-9397-08002B2CF9AE}" pid="4" name="KSOTemplateDocerSaveRecord">
    <vt:lpwstr>eyJoZGlkIjoiNDk2ZWNhY2MyNjk2YWYyYTJkOWY5ZWQwYTAyZGNmMjUiLCJ1c2VySWQiOiI1NTQwNDQ3MTEifQ==</vt:lpwstr>
  </property>
</Properties>
</file>